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43125" w14:textId="1AAC3EEF" w:rsidR="00C34235" w:rsidRPr="00C34235" w:rsidRDefault="00C34235" w:rsidP="00C34235">
      <w:pPr>
        <w:jc w:val="center"/>
        <w:rPr>
          <w:rFonts w:ascii="Arial" w:hAnsi="Arial" w:cs="Arial"/>
          <w:b/>
          <w:bCs/>
        </w:rPr>
      </w:pPr>
      <w:r>
        <w:rPr>
          <w:rFonts w:ascii="Arial" w:hAnsi="Arial" w:cs="Arial"/>
          <w:b/>
          <w:bCs/>
        </w:rPr>
        <w:t>P</w:t>
      </w:r>
      <w:r w:rsidRPr="00C34235">
        <w:rPr>
          <w:rFonts w:ascii="Arial" w:hAnsi="Arial" w:cs="Arial"/>
          <w:b/>
          <w:bCs/>
        </w:rPr>
        <w:t>résentation de l’enquête publique pour site</w:t>
      </w:r>
      <w:r w:rsidR="00E82120">
        <w:rPr>
          <w:rFonts w:ascii="Arial" w:hAnsi="Arial" w:cs="Arial"/>
          <w:b/>
          <w:bCs/>
        </w:rPr>
        <w:t xml:space="preserve"> SYTEC15, Facebook, communes et</w:t>
      </w:r>
      <w:r w:rsidRPr="00C34235">
        <w:rPr>
          <w:rFonts w:ascii="Arial" w:hAnsi="Arial" w:cs="Arial"/>
          <w:b/>
          <w:bCs/>
        </w:rPr>
        <w:t xml:space="preserve"> EPCI</w:t>
      </w:r>
    </w:p>
    <w:p w14:paraId="7A6A02D0" w14:textId="5CF70A4C" w:rsidR="00C34235" w:rsidRDefault="00C34235" w:rsidP="00BF551D">
      <w:pPr>
        <w:jc w:val="both"/>
        <w:rPr>
          <w:rFonts w:ascii="Arial" w:hAnsi="Arial" w:cs="Arial"/>
          <w:sz w:val="20"/>
          <w:szCs w:val="20"/>
        </w:rPr>
      </w:pPr>
    </w:p>
    <w:p w14:paraId="0C52FDA6" w14:textId="66D97C54" w:rsidR="00E82120" w:rsidRDefault="00E82120" w:rsidP="00BF551D">
      <w:pPr>
        <w:jc w:val="both"/>
        <w:rPr>
          <w:rFonts w:ascii="Arial" w:hAnsi="Arial" w:cs="Arial"/>
          <w:sz w:val="20"/>
          <w:szCs w:val="20"/>
        </w:rPr>
      </w:pPr>
    </w:p>
    <w:p w14:paraId="4083971B" w14:textId="77777777" w:rsidR="00E82120" w:rsidRPr="00BF551D" w:rsidRDefault="00E82120" w:rsidP="00BF551D">
      <w:pPr>
        <w:jc w:val="both"/>
        <w:rPr>
          <w:rFonts w:ascii="Arial" w:hAnsi="Arial" w:cs="Arial"/>
          <w:sz w:val="20"/>
          <w:szCs w:val="20"/>
        </w:rPr>
      </w:pPr>
    </w:p>
    <w:p w14:paraId="5CA9CD8F" w14:textId="77777777" w:rsidR="00E82120" w:rsidRPr="00E82120" w:rsidRDefault="00E82120" w:rsidP="00E82120">
      <w:pPr>
        <w:pStyle w:val="Titre2"/>
        <w:jc w:val="center"/>
        <w:rPr>
          <w:rFonts w:ascii="Arial" w:hAnsi="Arial" w:cs="Arial"/>
          <w:b/>
          <w:bCs/>
          <w:sz w:val="22"/>
          <w:szCs w:val="22"/>
        </w:rPr>
      </w:pPr>
      <w:r w:rsidRPr="00E82120">
        <w:rPr>
          <w:rFonts w:ascii="Arial" w:hAnsi="Arial" w:cs="Arial"/>
          <w:b/>
          <w:bCs/>
          <w:sz w:val="22"/>
          <w:szCs w:val="22"/>
        </w:rPr>
        <w:t>Enquête publique sur le projet de SCOT Est Cantal</w:t>
      </w:r>
    </w:p>
    <w:p w14:paraId="793FDCF5" w14:textId="77777777" w:rsidR="00E82120" w:rsidRPr="00E82120" w:rsidRDefault="00E82120" w:rsidP="00E82120">
      <w:pPr>
        <w:pStyle w:val="Titre2"/>
        <w:jc w:val="center"/>
        <w:rPr>
          <w:rFonts w:ascii="Arial" w:hAnsi="Arial" w:cs="Arial"/>
          <w:b/>
          <w:bCs/>
          <w:sz w:val="22"/>
          <w:szCs w:val="22"/>
        </w:rPr>
      </w:pPr>
      <w:proofErr w:type="gramStart"/>
      <w:r w:rsidRPr="00E82120">
        <w:rPr>
          <w:rFonts w:ascii="Arial" w:hAnsi="Arial" w:cs="Arial"/>
          <w:b/>
          <w:bCs/>
          <w:sz w:val="22"/>
          <w:szCs w:val="22"/>
        </w:rPr>
        <w:t>du</w:t>
      </w:r>
      <w:proofErr w:type="gramEnd"/>
      <w:r w:rsidRPr="00E82120">
        <w:rPr>
          <w:rFonts w:ascii="Arial" w:hAnsi="Arial" w:cs="Arial"/>
          <w:b/>
          <w:bCs/>
          <w:sz w:val="22"/>
          <w:szCs w:val="22"/>
        </w:rPr>
        <w:t xml:space="preserve"> Vendredi 8 janvier 2021 à 9 heures au Vendredi 12 février 2021 à 12 heures</w:t>
      </w:r>
    </w:p>
    <w:p w14:paraId="5F6F4E1C" w14:textId="31686167" w:rsidR="00ED27B1" w:rsidRPr="00CD4573" w:rsidRDefault="00ED27B1" w:rsidP="00ED27B1">
      <w:pPr>
        <w:jc w:val="both"/>
        <w:rPr>
          <w:rFonts w:ascii="Arial" w:hAnsi="Arial" w:cs="Arial"/>
          <w:sz w:val="20"/>
          <w:szCs w:val="20"/>
        </w:rPr>
      </w:pPr>
    </w:p>
    <w:p w14:paraId="51910722" w14:textId="43C296B1" w:rsidR="00CD4573" w:rsidRPr="00CD4573" w:rsidRDefault="00C34235" w:rsidP="00ED27B1">
      <w:pPr>
        <w:jc w:val="both"/>
        <w:rPr>
          <w:rFonts w:ascii="Arial" w:hAnsi="Arial" w:cs="Arial"/>
          <w:sz w:val="20"/>
          <w:szCs w:val="20"/>
        </w:rPr>
      </w:pPr>
      <w:r w:rsidRPr="00CD4573">
        <w:rPr>
          <w:rFonts w:ascii="Arial" w:hAnsi="Arial" w:cs="Arial"/>
          <w:noProof/>
          <w:sz w:val="20"/>
          <w:szCs w:val="20"/>
        </w:rPr>
        <w:drawing>
          <wp:anchor distT="0" distB="0" distL="114300" distR="114300" simplePos="0" relativeHeight="251659264" behindDoc="0" locked="0" layoutInCell="1" allowOverlap="1" wp14:anchorId="372142FA" wp14:editId="1B1BE39D">
            <wp:simplePos x="0" y="0"/>
            <wp:positionH relativeFrom="margin">
              <wp:align>left</wp:align>
            </wp:positionH>
            <wp:positionV relativeFrom="paragraph">
              <wp:posOffset>6350</wp:posOffset>
            </wp:positionV>
            <wp:extent cx="1590675" cy="15906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87228" w14:textId="56992302" w:rsidR="00C34235" w:rsidRDefault="00C34235" w:rsidP="00C34235">
      <w:pPr>
        <w:jc w:val="both"/>
        <w:rPr>
          <w:rFonts w:ascii="Arial" w:hAnsi="Arial" w:cs="Arial"/>
          <w:b/>
          <w:bCs/>
          <w:sz w:val="20"/>
          <w:szCs w:val="20"/>
        </w:rPr>
      </w:pPr>
      <w:r>
        <w:rPr>
          <w:rFonts w:ascii="Arial" w:hAnsi="Arial" w:cs="Arial"/>
          <w:sz w:val="20"/>
          <w:szCs w:val="20"/>
        </w:rPr>
        <w:t xml:space="preserve">L’enquête </w:t>
      </w:r>
      <w:r w:rsidRPr="00CD4573">
        <w:rPr>
          <w:rFonts w:ascii="Arial" w:hAnsi="Arial" w:cs="Arial"/>
          <w:sz w:val="20"/>
          <w:szCs w:val="20"/>
        </w:rPr>
        <w:t xml:space="preserve">publique </w:t>
      </w:r>
      <w:r>
        <w:rPr>
          <w:rFonts w:ascii="Arial" w:hAnsi="Arial" w:cs="Arial"/>
          <w:sz w:val="20"/>
          <w:szCs w:val="20"/>
        </w:rPr>
        <w:t xml:space="preserve">sur </w:t>
      </w:r>
      <w:r w:rsidR="00643E47">
        <w:rPr>
          <w:rFonts w:ascii="Arial" w:hAnsi="Arial" w:cs="Arial"/>
          <w:sz w:val="20"/>
          <w:szCs w:val="20"/>
        </w:rPr>
        <w:t xml:space="preserve">le </w:t>
      </w:r>
      <w:r w:rsidRPr="00CD4573">
        <w:rPr>
          <w:rFonts w:ascii="Arial" w:hAnsi="Arial" w:cs="Arial"/>
          <w:sz w:val="20"/>
          <w:szCs w:val="20"/>
        </w:rPr>
        <w:t>projet de Schéma de Cohérence Territoriale (SCOT) Est Cantal</w:t>
      </w:r>
      <w:r>
        <w:rPr>
          <w:rFonts w:ascii="Arial" w:hAnsi="Arial" w:cs="Arial"/>
          <w:sz w:val="20"/>
          <w:szCs w:val="20"/>
        </w:rPr>
        <w:t xml:space="preserve">, </w:t>
      </w:r>
      <w:r w:rsidRPr="00CD4573">
        <w:rPr>
          <w:rFonts w:ascii="Arial" w:hAnsi="Arial" w:cs="Arial"/>
          <w:sz w:val="20"/>
          <w:szCs w:val="20"/>
        </w:rPr>
        <w:t xml:space="preserve">se déroulera du </w:t>
      </w:r>
      <w:r w:rsidRPr="00CD4573">
        <w:rPr>
          <w:rFonts w:ascii="Arial" w:hAnsi="Arial" w:cs="Arial"/>
          <w:b/>
          <w:bCs/>
          <w:sz w:val="20"/>
          <w:szCs w:val="20"/>
        </w:rPr>
        <w:t>Vendredi 8 janvier 2021 à 9 heures au Vendredi 12 février 2021 à 12 heures.</w:t>
      </w:r>
    </w:p>
    <w:p w14:paraId="22F9FCDE" w14:textId="77777777" w:rsidR="00ED27B1" w:rsidRPr="00CD4573" w:rsidRDefault="00ED27B1" w:rsidP="00ED27B1">
      <w:pPr>
        <w:jc w:val="both"/>
        <w:rPr>
          <w:rFonts w:ascii="Arial" w:hAnsi="Arial" w:cs="Arial"/>
          <w:sz w:val="20"/>
          <w:szCs w:val="20"/>
        </w:rPr>
      </w:pPr>
    </w:p>
    <w:p w14:paraId="6B66A0D2" w14:textId="2F4C4C26" w:rsidR="00ED27B1" w:rsidRPr="00CD4573" w:rsidRDefault="00ED27B1" w:rsidP="00ED27B1">
      <w:pPr>
        <w:jc w:val="both"/>
        <w:rPr>
          <w:rFonts w:ascii="Arial" w:hAnsi="Arial" w:cs="Arial"/>
          <w:sz w:val="20"/>
          <w:szCs w:val="20"/>
        </w:rPr>
      </w:pPr>
      <w:r w:rsidRPr="00CD4573">
        <w:rPr>
          <w:rFonts w:ascii="Arial" w:hAnsi="Arial" w:cs="Arial"/>
          <w:sz w:val="20"/>
          <w:szCs w:val="20"/>
        </w:rPr>
        <w:t xml:space="preserve">Le projet de Schéma de Cohérence Territoriale de l’Est Cantal couvre les 2 intercommunalités de </w:t>
      </w:r>
      <w:r w:rsidRPr="00C34235">
        <w:rPr>
          <w:rFonts w:ascii="Arial" w:hAnsi="Arial" w:cs="Arial"/>
          <w:b/>
          <w:bCs/>
          <w:sz w:val="20"/>
          <w:szCs w:val="20"/>
        </w:rPr>
        <w:t>Hautes Terres Communauté</w:t>
      </w:r>
      <w:r w:rsidRPr="00CD4573">
        <w:rPr>
          <w:rFonts w:ascii="Arial" w:hAnsi="Arial" w:cs="Arial"/>
          <w:sz w:val="20"/>
          <w:szCs w:val="20"/>
        </w:rPr>
        <w:t xml:space="preserve"> et </w:t>
      </w:r>
      <w:r w:rsidRPr="00C34235">
        <w:rPr>
          <w:rFonts w:ascii="Arial" w:hAnsi="Arial" w:cs="Arial"/>
          <w:b/>
          <w:bCs/>
          <w:sz w:val="20"/>
          <w:szCs w:val="20"/>
        </w:rPr>
        <w:t>Saint-Flour Communauté</w:t>
      </w:r>
      <w:r w:rsidRPr="00CD4573">
        <w:rPr>
          <w:rFonts w:ascii="Arial" w:hAnsi="Arial" w:cs="Arial"/>
          <w:sz w:val="20"/>
          <w:szCs w:val="20"/>
        </w:rPr>
        <w:t xml:space="preserve">, </w:t>
      </w:r>
      <w:r w:rsidR="00E82120">
        <w:rPr>
          <w:rFonts w:ascii="Arial" w:hAnsi="Arial" w:cs="Arial"/>
          <w:sz w:val="20"/>
          <w:szCs w:val="20"/>
        </w:rPr>
        <w:t xml:space="preserve">comprenant </w:t>
      </w:r>
      <w:r w:rsidRPr="00775F55">
        <w:rPr>
          <w:rFonts w:ascii="Arial" w:hAnsi="Arial" w:cs="Arial"/>
          <w:sz w:val="20"/>
          <w:szCs w:val="20"/>
        </w:rPr>
        <w:t>88 communes, et concerne 35 541 habitants.</w:t>
      </w:r>
    </w:p>
    <w:p w14:paraId="5B347FC4" w14:textId="77777777" w:rsidR="00ED27B1" w:rsidRPr="00CD4573" w:rsidRDefault="00ED27B1" w:rsidP="00ED27B1">
      <w:pPr>
        <w:jc w:val="both"/>
        <w:rPr>
          <w:rFonts w:ascii="Arial" w:hAnsi="Arial" w:cs="Arial"/>
          <w:sz w:val="20"/>
          <w:szCs w:val="20"/>
        </w:rPr>
      </w:pPr>
    </w:p>
    <w:p w14:paraId="08165634" w14:textId="77777777" w:rsidR="00ED27B1" w:rsidRPr="00CD4573" w:rsidRDefault="00ED27B1" w:rsidP="00ED27B1">
      <w:pPr>
        <w:jc w:val="both"/>
        <w:rPr>
          <w:rFonts w:ascii="Arial" w:hAnsi="Arial" w:cs="Arial"/>
          <w:sz w:val="20"/>
          <w:szCs w:val="20"/>
        </w:rPr>
      </w:pPr>
      <w:r w:rsidRPr="00CD4573">
        <w:rPr>
          <w:rFonts w:ascii="Arial" w:hAnsi="Arial" w:cs="Arial"/>
          <w:sz w:val="20"/>
          <w:szCs w:val="20"/>
        </w:rPr>
        <w:t>Le projet de SCOT Est Cantal, définit les orientations d’aménagement et d’urbanisme pour les 15 ans à venir</w:t>
      </w:r>
      <w:bookmarkStart w:id="0" w:name="_Hlk58256520"/>
      <w:r w:rsidRPr="00CD4573">
        <w:rPr>
          <w:rFonts w:ascii="Arial" w:hAnsi="Arial" w:cs="Arial"/>
          <w:sz w:val="20"/>
          <w:szCs w:val="20"/>
        </w:rPr>
        <w:t>. Il repose sur le Projet d’Aménagement et de Développement Durables, et poursuit notamment les objectifs suivants :</w:t>
      </w:r>
    </w:p>
    <w:p w14:paraId="5BF5ADC1" w14:textId="77777777" w:rsidR="00ED27B1" w:rsidRPr="00CD4573" w:rsidRDefault="00ED27B1" w:rsidP="00ED27B1">
      <w:pPr>
        <w:pStyle w:val="Paragraphedeliste"/>
        <w:numPr>
          <w:ilvl w:val="0"/>
          <w:numId w:val="1"/>
        </w:numPr>
        <w:ind w:right="-286"/>
        <w:rPr>
          <w:rFonts w:cs="Arial"/>
          <w:sz w:val="20"/>
          <w:szCs w:val="20"/>
        </w:rPr>
      </w:pPr>
      <w:r w:rsidRPr="00CD4573">
        <w:rPr>
          <w:rFonts w:cs="Arial"/>
          <w:sz w:val="20"/>
          <w:szCs w:val="20"/>
        </w:rPr>
        <w:t>Renforcer l’attractivité du territoire ;</w:t>
      </w:r>
    </w:p>
    <w:p w14:paraId="7B17AD09" w14:textId="77777777" w:rsidR="00ED27B1" w:rsidRPr="00CD4573" w:rsidRDefault="00ED27B1" w:rsidP="00ED27B1">
      <w:pPr>
        <w:pStyle w:val="Paragraphedeliste"/>
        <w:numPr>
          <w:ilvl w:val="0"/>
          <w:numId w:val="1"/>
        </w:numPr>
        <w:ind w:right="-286"/>
        <w:rPr>
          <w:rFonts w:cs="Arial"/>
          <w:sz w:val="20"/>
          <w:szCs w:val="20"/>
        </w:rPr>
      </w:pPr>
      <w:r w:rsidRPr="00CD4573">
        <w:rPr>
          <w:rFonts w:cs="Arial"/>
          <w:sz w:val="20"/>
          <w:szCs w:val="20"/>
        </w:rPr>
        <w:t>Préserver et aménager durablement l’espace ;</w:t>
      </w:r>
    </w:p>
    <w:p w14:paraId="56563000" w14:textId="77777777" w:rsidR="00ED27B1" w:rsidRPr="00CD4573" w:rsidRDefault="00ED27B1" w:rsidP="00ED27B1">
      <w:pPr>
        <w:jc w:val="both"/>
        <w:rPr>
          <w:rFonts w:ascii="Arial" w:hAnsi="Arial" w:cs="Arial"/>
          <w:sz w:val="20"/>
          <w:szCs w:val="20"/>
        </w:rPr>
      </w:pPr>
      <w:proofErr w:type="gramStart"/>
      <w:r w:rsidRPr="00CD4573">
        <w:rPr>
          <w:rFonts w:ascii="Arial" w:hAnsi="Arial" w:cs="Arial"/>
          <w:sz w:val="20"/>
          <w:szCs w:val="20"/>
        </w:rPr>
        <w:t>déclinés</w:t>
      </w:r>
      <w:proofErr w:type="gramEnd"/>
      <w:r w:rsidRPr="00CD4573">
        <w:rPr>
          <w:rFonts w:ascii="Arial" w:hAnsi="Arial" w:cs="Arial"/>
          <w:sz w:val="20"/>
          <w:szCs w:val="20"/>
        </w:rPr>
        <w:t xml:space="preserve"> dans les 5 axes thématiques suivants :</w:t>
      </w:r>
    </w:p>
    <w:p w14:paraId="437C420C" w14:textId="77777777" w:rsidR="00ED27B1" w:rsidRPr="00CD4573" w:rsidRDefault="00ED27B1" w:rsidP="00ED27B1">
      <w:pPr>
        <w:pStyle w:val="Paragraphedeliste"/>
        <w:numPr>
          <w:ilvl w:val="0"/>
          <w:numId w:val="1"/>
        </w:numPr>
        <w:ind w:right="55"/>
        <w:rPr>
          <w:rFonts w:cs="Arial"/>
          <w:sz w:val="20"/>
          <w:szCs w:val="20"/>
        </w:rPr>
      </w:pPr>
      <w:r w:rsidRPr="00CD4573">
        <w:rPr>
          <w:rFonts w:cs="Arial"/>
          <w:sz w:val="20"/>
          <w:szCs w:val="20"/>
        </w:rPr>
        <w:t>Une économie locale, créatrice de valeurs ajoutées, qui vise l’excellence environnementale ;</w:t>
      </w:r>
    </w:p>
    <w:p w14:paraId="10FE9C3B" w14:textId="77777777" w:rsidR="00ED27B1" w:rsidRPr="00CD4573" w:rsidRDefault="00ED27B1" w:rsidP="00ED27B1">
      <w:pPr>
        <w:pStyle w:val="Paragraphedeliste"/>
        <w:numPr>
          <w:ilvl w:val="0"/>
          <w:numId w:val="1"/>
        </w:numPr>
        <w:ind w:right="55"/>
        <w:rPr>
          <w:rFonts w:cs="Arial"/>
          <w:sz w:val="20"/>
          <w:szCs w:val="20"/>
        </w:rPr>
      </w:pPr>
      <w:r w:rsidRPr="00CD4573">
        <w:rPr>
          <w:rFonts w:cs="Arial"/>
          <w:sz w:val="20"/>
          <w:szCs w:val="20"/>
        </w:rPr>
        <w:t>Un territoire à haute qualité de vie préservant son identité et son caractère rural et valorisant ses ressources naturelles ;</w:t>
      </w:r>
    </w:p>
    <w:p w14:paraId="12BC3D0E" w14:textId="77777777" w:rsidR="00ED27B1" w:rsidRPr="00CD4573" w:rsidRDefault="00ED27B1" w:rsidP="00ED27B1">
      <w:pPr>
        <w:pStyle w:val="Paragraphedeliste"/>
        <w:numPr>
          <w:ilvl w:val="0"/>
          <w:numId w:val="1"/>
        </w:numPr>
        <w:ind w:right="55"/>
        <w:rPr>
          <w:rFonts w:cs="Arial"/>
          <w:sz w:val="20"/>
          <w:szCs w:val="20"/>
        </w:rPr>
      </w:pPr>
      <w:r w:rsidRPr="00CD4573">
        <w:rPr>
          <w:rFonts w:cs="Arial"/>
          <w:sz w:val="20"/>
          <w:szCs w:val="20"/>
        </w:rPr>
        <w:t>Un territoire acteur de sa transition énergétique ;</w:t>
      </w:r>
    </w:p>
    <w:p w14:paraId="5A7F0FB6" w14:textId="77777777" w:rsidR="00ED27B1" w:rsidRPr="00CD4573" w:rsidRDefault="00ED27B1" w:rsidP="00ED27B1">
      <w:pPr>
        <w:pStyle w:val="Paragraphedeliste"/>
        <w:numPr>
          <w:ilvl w:val="0"/>
          <w:numId w:val="1"/>
        </w:numPr>
        <w:ind w:right="55"/>
        <w:rPr>
          <w:rFonts w:cs="Arial"/>
          <w:sz w:val="20"/>
          <w:szCs w:val="20"/>
        </w:rPr>
      </w:pPr>
      <w:r w:rsidRPr="00CD4573">
        <w:rPr>
          <w:rFonts w:cs="Arial"/>
          <w:sz w:val="20"/>
          <w:szCs w:val="20"/>
        </w:rPr>
        <w:t>Des mobilités intelligentes, adaptées à tous les besoins et respectueuses de la santé et de l’environnement ;</w:t>
      </w:r>
    </w:p>
    <w:p w14:paraId="578A99D9" w14:textId="77777777" w:rsidR="00ED27B1" w:rsidRPr="00CD4573" w:rsidRDefault="00ED27B1" w:rsidP="00ED27B1">
      <w:pPr>
        <w:pStyle w:val="Paragraphedeliste"/>
        <w:numPr>
          <w:ilvl w:val="0"/>
          <w:numId w:val="1"/>
        </w:numPr>
        <w:ind w:right="55"/>
        <w:rPr>
          <w:rFonts w:cs="Arial"/>
          <w:sz w:val="20"/>
          <w:szCs w:val="20"/>
        </w:rPr>
      </w:pPr>
      <w:r w:rsidRPr="00CD4573">
        <w:rPr>
          <w:rFonts w:cs="Arial"/>
          <w:sz w:val="20"/>
          <w:szCs w:val="20"/>
        </w:rPr>
        <w:t>Le bien-vivre ensemble sur le territoire.</w:t>
      </w:r>
    </w:p>
    <w:bookmarkEnd w:id="0"/>
    <w:p w14:paraId="7B3D06C6" w14:textId="77777777" w:rsidR="00ED27B1" w:rsidRPr="00CD4573" w:rsidRDefault="00ED27B1" w:rsidP="00ED27B1">
      <w:pPr>
        <w:jc w:val="both"/>
        <w:rPr>
          <w:rFonts w:ascii="Arial" w:hAnsi="Arial" w:cs="Arial"/>
          <w:sz w:val="20"/>
          <w:szCs w:val="20"/>
        </w:rPr>
      </w:pPr>
    </w:p>
    <w:p w14:paraId="6F39DE2D" w14:textId="748FC4F6" w:rsidR="00ED27B1" w:rsidRPr="00CD4573" w:rsidRDefault="00ED27B1" w:rsidP="00ED27B1">
      <w:pPr>
        <w:jc w:val="both"/>
        <w:rPr>
          <w:rFonts w:ascii="Arial" w:hAnsi="Arial" w:cs="Arial"/>
          <w:sz w:val="20"/>
          <w:szCs w:val="20"/>
        </w:rPr>
      </w:pPr>
      <w:r w:rsidRPr="00CD4573">
        <w:rPr>
          <w:rFonts w:ascii="Arial" w:hAnsi="Arial" w:cs="Arial"/>
          <w:sz w:val="20"/>
          <w:szCs w:val="20"/>
        </w:rPr>
        <w:t>Ainsi, le SCOT</w:t>
      </w:r>
      <w:r w:rsidR="004101ED">
        <w:rPr>
          <w:rFonts w:ascii="Arial" w:hAnsi="Arial" w:cs="Arial"/>
          <w:sz w:val="20"/>
          <w:szCs w:val="20"/>
        </w:rPr>
        <w:t xml:space="preserve">, </w:t>
      </w:r>
      <w:r w:rsidR="004101ED" w:rsidRPr="008A5EEA">
        <w:rPr>
          <w:rFonts w:ascii="Arial" w:hAnsi="Arial" w:cs="Arial"/>
          <w:sz w:val="20"/>
          <w:szCs w:val="20"/>
        </w:rPr>
        <w:t xml:space="preserve">après son approbation, </w:t>
      </w:r>
      <w:r w:rsidRPr="008A5EEA">
        <w:rPr>
          <w:rFonts w:ascii="Arial" w:hAnsi="Arial" w:cs="Arial"/>
          <w:sz w:val="20"/>
          <w:szCs w:val="20"/>
        </w:rPr>
        <w:t xml:space="preserve">constituera </w:t>
      </w:r>
      <w:r w:rsidRPr="00CD4573">
        <w:rPr>
          <w:rFonts w:ascii="Arial" w:hAnsi="Arial" w:cs="Arial"/>
          <w:sz w:val="20"/>
          <w:szCs w:val="20"/>
        </w:rPr>
        <w:t>le cadre de référence et de cohérence des politiques publiques menées dans son périmètre. Les orientations du SCOT se déclineront dans les documents d’urbanisme locaux (Plans Locaux d'Urbanisme communaux et intercommunaux, Cartes communales).</w:t>
      </w:r>
    </w:p>
    <w:p w14:paraId="1A0D551E" w14:textId="3D02F2BA" w:rsidR="00ED27B1" w:rsidRPr="00CD4573" w:rsidRDefault="00ED27B1" w:rsidP="00ED27B1">
      <w:pPr>
        <w:jc w:val="both"/>
        <w:rPr>
          <w:rFonts w:ascii="Arial" w:hAnsi="Arial" w:cs="Arial"/>
          <w:sz w:val="20"/>
          <w:szCs w:val="20"/>
        </w:rPr>
      </w:pPr>
    </w:p>
    <w:p w14:paraId="2EEE2EE1" w14:textId="77777777" w:rsidR="00643E47" w:rsidRPr="00643E47" w:rsidRDefault="00643E47" w:rsidP="00643E47">
      <w:pPr>
        <w:spacing w:after="80"/>
        <w:jc w:val="both"/>
        <w:rPr>
          <w:rFonts w:ascii="Arial" w:hAnsi="Arial" w:cs="Arial"/>
          <w:sz w:val="20"/>
          <w:szCs w:val="20"/>
        </w:rPr>
      </w:pPr>
      <w:r>
        <w:rPr>
          <w:rFonts w:ascii="Arial" w:hAnsi="Arial" w:cs="Arial"/>
          <w:sz w:val="20"/>
          <w:szCs w:val="20"/>
        </w:rPr>
        <w:t>Retrouvez toutes les informations (</w:t>
      </w:r>
      <w:r w:rsidRPr="00CD4573">
        <w:rPr>
          <w:rFonts w:ascii="Arial" w:hAnsi="Arial" w:cs="Arial"/>
          <w:sz w:val="20"/>
          <w:szCs w:val="20"/>
        </w:rPr>
        <w:t>lieux de consultation du dossier</w:t>
      </w:r>
      <w:r>
        <w:rPr>
          <w:rFonts w:ascii="Arial" w:hAnsi="Arial" w:cs="Arial"/>
          <w:sz w:val="20"/>
          <w:szCs w:val="20"/>
        </w:rPr>
        <w:t xml:space="preserve">, </w:t>
      </w:r>
      <w:r w:rsidRPr="00CD4573">
        <w:rPr>
          <w:rFonts w:ascii="Arial" w:hAnsi="Arial" w:cs="Arial"/>
          <w:sz w:val="20"/>
          <w:szCs w:val="20"/>
        </w:rPr>
        <w:t>mise à disposition des registres</w:t>
      </w:r>
      <w:r>
        <w:rPr>
          <w:rFonts w:ascii="Arial" w:hAnsi="Arial" w:cs="Arial"/>
          <w:sz w:val="20"/>
          <w:szCs w:val="20"/>
        </w:rPr>
        <w:t xml:space="preserve"> et </w:t>
      </w:r>
      <w:r w:rsidRPr="00CD4573">
        <w:rPr>
          <w:rFonts w:ascii="Arial" w:hAnsi="Arial" w:cs="Arial"/>
          <w:sz w:val="20"/>
          <w:szCs w:val="20"/>
        </w:rPr>
        <w:t>permanences du commissaire enquêteur</w:t>
      </w:r>
      <w:r>
        <w:rPr>
          <w:rFonts w:ascii="Arial" w:hAnsi="Arial" w:cs="Arial"/>
          <w:sz w:val="20"/>
          <w:szCs w:val="20"/>
        </w:rPr>
        <w:t xml:space="preserve">) et consultez et téléchargez le projet </w:t>
      </w:r>
      <w:r w:rsidRPr="00643E47">
        <w:rPr>
          <w:rFonts w:ascii="Arial" w:hAnsi="Arial" w:cs="Arial"/>
          <w:sz w:val="20"/>
          <w:szCs w:val="20"/>
        </w:rPr>
        <w:t xml:space="preserve">sur le site : </w:t>
      </w:r>
    </w:p>
    <w:p w14:paraId="2AE58676" w14:textId="2502A6D4" w:rsidR="00643E47" w:rsidRPr="00643E47" w:rsidRDefault="008A5EEA" w:rsidP="00643E47">
      <w:pPr>
        <w:spacing w:after="80"/>
        <w:jc w:val="center"/>
        <w:rPr>
          <w:rStyle w:val="Lienhypertexte"/>
          <w:rFonts w:ascii="Arial" w:eastAsiaTheme="majorEastAsia" w:hAnsi="Arial"/>
          <w:sz w:val="24"/>
          <w:szCs w:val="24"/>
        </w:rPr>
      </w:pPr>
      <w:hyperlink r:id="rId6" w:history="1">
        <w:r w:rsidR="00643E47" w:rsidRPr="00643E47">
          <w:rPr>
            <w:rStyle w:val="Lienhypertexte"/>
            <w:rFonts w:ascii="Arial" w:eastAsiaTheme="majorEastAsia" w:hAnsi="Arial" w:cs="Arial"/>
            <w:sz w:val="24"/>
            <w:szCs w:val="24"/>
          </w:rPr>
          <w:t>https://www.sytec15.fr/scot-enquete-publique/</w:t>
        </w:r>
      </w:hyperlink>
    </w:p>
    <w:p w14:paraId="352D6479" w14:textId="37775836" w:rsidR="00643E47" w:rsidRDefault="00643E47" w:rsidP="00643E47">
      <w:pPr>
        <w:spacing w:after="80"/>
        <w:jc w:val="both"/>
        <w:rPr>
          <w:rFonts w:ascii="Arial" w:hAnsi="Arial" w:cs="Arial"/>
          <w:sz w:val="20"/>
          <w:szCs w:val="20"/>
        </w:rPr>
      </w:pPr>
    </w:p>
    <w:p w14:paraId="45D859DF" w14:textId="77777777" w:rsidR="00643E47" w:rsidRDefault="00643E47" w:rsidP="00643E47">
      <w:pPr>
        <w:spacing w:after="80"/>
        <w:jc w:val="both"/>
        <w:rPr>
          <w:rFonts w:ascii="Arial" w:hAnsi="Arial" w:cs="Arial"/>
          <w:sz w:val="20"/>
          <w:szCs w:val="20"/>
        </w:rPr>
      </w:pPr>
      <w:r w:rsidRPr="00CD4573">
        <w:rPr>
          <w:rFonts w:ascii="Arial" w:hAnsi="Arial" w:cs="Arial"/>
          <w:sz w:val="20"/>
          <w:szCs w:val="20"/>
        </w:rPr>
        <w:t>Pendant toute la durée de l’enquête publique,</w:t>
      </w:r>
      <w:r>
        <w:rPr>
          <w:rFonts w:ascii="Arial" w:hAnsi="Arial" w:cs="Arial"/>
          <w:sz w:val="20"/>
          <w:szCs w:val="20"/>
        </w:rPr>
        <w:t xml:space="preserve"> c</w:t>
      </w:r>
      <w:r w:rsidRPr="00CD4573">
        <w:rPr>
          <w:rFonts w:ascii="Arial" w:hAnsi="Arial" w:cs="Arial"/>
          <w:sz w:val="20"/>
          <w:szCs w:val="20"/>
        </w:rPr>
        <w:t>onsultez le projet et transmettez vos observations</w:t>
      </w:r>
      <w:r>
        <w:rPr>
          <w:rFonts w:ascii="Arial" w:hAnsi="Arial" w:cs="Arial"/>
          <w:sz w:val="20"/>
          <w:szCs w:val="20"/>
        </w:rPr>
        <w:t xml:space="preserve">, </w:t>
      </w:r>
      <w:r w:rsidR="00CD4573" w:rsidRPr="00643E47">
        <w:rPr>
          <w:rFonts w:ascii="Arial" w:hAnsi="Arial" w:cs="Arial"/>
          <w:sz w:val="20"/>
          <w:szCs w:val="20"/>
        </w:rPr>
        <w:t>sur le registre dématérialisé</w:t>
      </w:r>
    </w:p>
    <w:p w14:paraId="3F037F18" w14:textId="61A93020" w:rsidR="00CD4573" w:rsidRPr="00643E47" w:rsidRDefault="008A5EEA" w:rsidP="00643E47">
      <w:pPr>
        <w:spacing w:after="80"/>
        <w:jc w:val="center"/>
        <w:rPr>
          <w:rStyle w:val="Lienhypertexte"/>
          <w:rFonts w:eastAsiaTheme="majorEastAsia" w:cs="Arial"/>
          <w:sz w:val="24"/>
          <w:szCs w:val="24"/>
        </w:rPr>
      </w:pPr>
      <w:hyperlink r:id="rId7" w:history="1">
        <w:r w:rsidR="00643E47" w:rsidRPr="00643E47">
          <w:rPr>
            <w:rStyle w:val="Lienhypertexte"/>
            <w:rFonts w:ascii="Arial" w:eastAsiaTheme="majorEastAsia" w:hAnsi="Arial" w:cs="Arial"/>
            <w:sz w:val="24"/>
            <w:szCs w:val="24"/>
          </w:rPr>
          <w:t>https://www.registredemat.fr/scot-est-cantal</w:t>
        </w:r>
      </w:hyperlink>
    </w:p>
    <w:sectPr w:rsidR="00CD4573" w:rsidRPr="00643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74719"/>
    <w:multiLevelType w:val="hybridMultilevel"/>
    <w:tmpl w:val="73ECAE1C"/>
    <w:lvl w:ilvl="0" w:tplc="4DA417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50923"/>
    <w:multiLevelType w:val="hybridMultilevel"/>
    <w:tmpl w:val="7248D484"/>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B1"/>
    <w:rsid w:val="0010626C"/>
    <w:rsid w:val="004101ED"/>
    <w:rsid w:val="00643E47"/>
    <w:rsid w:val="00775F55"/>
    <w:rsid w:val="008A5EEA"/>
    <w:rsid w:val="00BF551D"/>
    <w:rsid w:val="00C34235"/>
    <w:rsid w:val="00CD0EE8"/>
    <w:rsid w:val="00CD4573"/>
    <w:rsid w:val="00E82120"/>
    <w:rsid w:val="00ED2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2C02"/>
  <w15:chartTrackingRefBased/>
  <w15:docId w15:val="{10FCEA78-FBEC-4BC2-9CDB-53ABB417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B1"/>
    <w:pPr>
      <w:spacing w:after="0" w:line="240" w:lineRule="auto"/>
    </w:pPr>
    <w:rPr>
      <w:rFonts w:ascii="Calibri" w:hAnsi="Calibri" w:cs="Calibri"/>
      <w:lang w:eastAsia="fr-FR"/>
    </w:rPr>
  </w:style>
  <w:style w:type="paragraph" w:styleId="Titre2">
    <w:name w:val="heading 2"/>
    <w:basedOn w:val="Normal"/>
    <w:next w:val="Normal"/>
    <w:link w:val="Titre2Car"/>
    <w:uiPriority w:val="9"/>
    <w:unhideWhenUsed/>
    <w:qFormat/>
    <w:rsid w:val="00ED27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27B1"/>
    <w:rPr>
      <w:rFonts w:asciiTheme="majorHAnsi" w:eastAsiaTheme="majorEastAsia" w:hAnsiTheme="majorHAnsi" w:cstheme="majorBidi"/>
      <w:color w:val="2F5496" w:themeColor="accent1" w:themeShade="BF"/>
      <w:sz w:val="26"/>
      <w:szCs w:val="26"/>
      <w:lang w:eastAsia="fr-FR"/>
    </w:rPr>
  </w:style>
  <w:style w:type="paragraph" w:styleId="Paragraphedeliste">
    <w:name w:val="List Paragraph"/>
    <w:aliases w:val="Liste H3C,Paragraphe de liste num,Paragraphe de liste 1,Paragraphe de liste1,Listes,titre de figure,List Paragraph"/>
    <w:basedOn w:val="Normal"/>
    <w:link w:val="ParagraphedelisteCar"/>
    <w:uiPriority w:val="34"/>
    <w:qFormat/>
    <w:rsid w:val="00ED27B1"/>
    <w:pPr>
      <w:autoSpaceDE w:val="0"/>
      <w:autoSpaceDN w:val="0"/>
      <w:spacing w:after="120"/>
      <w:ind w:left="720"/>
      <w:contextualSpacing/>
      <w:jc w:val="both"/>
    </w:pPr>
    <w:rPr>
      <w:rFonts w:ascii="Arial" w:eastAsia="Times New Roman" w:hAnsi="Arial" w:cs="Times New Roman"/>
    </w:rPr>
  </w:style>
  <w:style w:type="character" w:customStyle="1" w:styleId="ParagraphedelisteCar">
    <w:name w:val="Paragraphe de liste Car"/>
    <w:aliases w:val="Liste H3C Car,Paragraphe de liste num Car,Paragraphe de liste 1 Car,Paragraphe de liste1 Car,Listes Car,titre de figure Car,List Paragraph Car"/>
    <w:link w:val="Paragraphedeliste"/>
    <w:uiPriority w:val="34"/>
    <w:qFormat/>
    <w:locked/>
    <w:rsid w:val="00ED27B1"/>
    <w:rPr>
      <w:rFonts w:ascii="Arial" w:eastAsia="Times New Roman" w:hAnsi="Arial" w:cs="Times New Roman"/>
      <w:lang w:eastAsia="fr-FR"/>
    </w:rPr>
  </w:style>
  <w:style w:type="character" w:styleId="Lienhypertexte">
    <w:name w:val="Hyperlink"/>
    <w:basedOn w:val="Policepardfaut"/>
    <w:uiPriority w:val="99"/>
    <w:unhideWhenUsed/>
    <w:rsid w:val="00CD4573"/>
    <w:rPr>
      <w:color w:val="0563C1"/>
      <w:u w:val="single"/>
    </w:rPr>
  </w:style>
  <w:style w:type="character" w:styleId="Mentionnonrsolue">
    <w:name w:val="Unresolved Mention"/>
    <w:basedOn w:val="Policepardfaut"/>
    <w:uiPriority w:val="99"/>
    <w:semiHidden/>
    <w:unhideWhenUsed/>
    <w:rsid w:val="00643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stredemat.fr/scot-est-ca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tec15.fr/scot-enquete-publiqu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dc:creator>
  <cp:keywords/>
  <dc:description/>
  <cp:lastModifiedBy>SCOT</cp:lastModifiedBy>
  <cp:revision>9</cp:revision>
  <dcterms:created xsi:type="dcterms:W3CDTF">2020-12-17T17:37:00Z</dcterms:created>
  <dcterms:modified xsi:type="dcterms:W3CDTF">2020-12-22T09:03:00Z</dcterms:modified>
</cp:coreProperties>
</file>